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D84D" w14:textId="64A6F260" w:rsidR="00C85D8D" w:rsidRDefault="00F23909" w:rsidP="004F56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F34086D" wp14:editId="5D5D7038">
            <wp:extent cx="4495800" cy="1530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F7FD" w14:textId="77777777" w:rsidR="00C85D8D" w:rsidRPr="00B45884" w:rsidRDefault="00C85D8D" w:rsidP="00C85D8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45884">
        <w:rPr>
          <w:rFonts w:ascii="Times New Roman" w:hAnsi="Times New Roman" w:cs="Times New Roman" w:hint="eastAsia"/>
          <w:b/>
          <w:bCs/>
          <w:sz w:val="24"/>
          <w:szCs w:val="24"/>
        </w:rPr>
        <w:t>Supplementary Fig</w:t>
      </w:r>
      <w:r w:rsidR="004F5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588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588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The expression of ATF2 and ARRDC3 in PE patients.</w:t>
      </w:r>
      <w:r w:rsidRPr="00B45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(A-B) The expression levels of ATF2 and ARRDC3 in the placental tissues of PE patients and </w:t>
      </w:r>
      <w:r>
        <w:rPr>
          <w:rFonts w:ascii="Times New Roman" w:hAnsi="Times New Roman"/>
          <w:bCs/>
          <w:sz w:val="24"/>
        </w:rPr>
        <w:t>healthy</w:t>
      </w:r>
      <w:r w:rsidRPr="00B45884">
        <w:rPr>
          <w:rFonts w:ascii="Times New Roman" w:hAnsi="Times New Roman"/>
          <w:bCs/>
          <w:sz w:val="24"/>
        </w:rPr>
        <w:t xml:space="preserve"> pregnant women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>
        <w:rPr>
          <w:rFonts w:ascii="Times New Roman" w:hAnsi="Times New Roman" w:cs="Times New Roman"/>
          <w:bCs/>
          <w:sz w:val="24"/>
          <w:szCs w:val="24"/>
        </w:rPr>
        <w:t>assessed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using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qRT-PCR. (C) Pearson correlation analysis was used to </w:t>
      </w:r>
      <w:r>
        <w:rPr>
          <w:rFonts w:ascii="Times New Roman" w:hAnsi="Times New Roman" w:cs="Times New Roman"/>
          <w:bCs/>
          <w:sz w:val="24"/>
          <w:szCs w:val="24"/>
        </w:rPr>
        <w:t>determine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the correlation between ATF2 and ARRDC3 expression in PE patients.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***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0.001.</w:t>
      </w:r>
    </w:p>
    <w:p w14:paraId="605C5BAE" w14:textId="77777777" w:rsidR="00C85D8D" w:rsidRPr="00B45884" w:rsidRDefault="00C85D8D" w:rsidP="00C85D8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3619F2" w14:textId="25794A37" w:rsidR="00C85D8D" w:rsidRPr="00B45884" w:rsidRDefault="00F23909" w:rsidP="004F564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13DF8A69" wp14:editId="1097AA9F">
            <wp:extent cx="3409950" cy="26987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E3CCC" w14:textId="77777777" w:rsidR="00C85D8D" w:rsidRPr="00B45884" w:rsidRDefault="00C85D8D" w:rsidP="00C85D8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B45884">
        <w:rPr>
          <w:rFonts w:ascii="Times New Roman" w:hAnsi="Times New Roman" w:cs="Times New Roman"/>
          <w:b/>
          <w:bCs/>
          <w:sz w:val="24"/>
          <w:szCs w:val="24"/>
        </w:rPr>
        <w:t xml:space="preserve"> Fig</w:t>
      </w:r>
      <w:r w:rsidR="004F5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588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5884">
        <w:rPr>
          <w:rFonts w:ascii="Times New Roman" w:hAnsi="Times New Roman" w:cs="Times New Roman"/>
          <w:b/>
          <w:sz w:val="24"/>
          <w:szCs w:val="24"/>
        </w:rPr>
        <w:t xml:space="preserve"> Effect of ATF2/ARRDC3 axis on Vimentin and Snail protein levels. </w:t>
      </w:r>
      <w:r w:rsidRPr="00B45884">
        <w:rPr>
          <w:rFonts w:ascii="Times New Roman" w:hAnsi="Times New Roman" w:cs="Times New Roman"/>
          <w:bCs/>
          <w:sz w:val="24"/>
          <w:szCs w:val="24"/>
        </w:rPr>
        <w:t>JEG-3 and HTR-8/SVneo cells were co-transfected with vector, ATF2 overexpression vector, si-NC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and si-ARRDC3. Vimentin and Snail protein levels were examined </w:t>
      </w:r>
      <w:r>
        <w:rPr>
          <w:rFonts w:ascii="Times New Roman" w:hAnsi="Times New Roman" w:cs="Times New Roman"/>
          <w:bCs/>
          <w:sz w:val="24"/>
          <w:szCs w:val="24"/>
        </w:rPr>
        <w:t>using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WB</w:t>
      </w:r>
      <w:r>
        <w:rPr>
          <w:rFonts w:ascii="Times New Roman" w:hAnsi="Times New Roman" w:cs="Times New Roman"/>
          <w:bCs/>
          <w:sz w:val="24"/>
          <w:szCs w:val="24"/>
        </w:rPr>
        <w:t xml:space="preserve"> analysis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in JEG-3 cells (A) and HTR-8/SVneo cells (B).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 xml:space="preserve"> 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0.05, **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0.01 and ***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0.001.</w:t>
      </w:r>
    </w:p>
    <w:p w14:paraId="6BBF1674" w14:textId="77777777" w:rsidR="00C85D8D" w:rsidRPr="00B45884" w:rsidRDefault="00C85D8D" w:rsidP="00C85D8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CD50C3" w14:textId="729E4C21" w:rsidR="00C85D8D" w:rsidRDefault="00F23909" w:rsidP="004F56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461F4A" wp14:editId="65225EDE">
            <wp:extent cx="3492500" cy="32702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0828" w14:textId="77777777" w:rsidR="00C85D8D" w:rsidRPr="00B45884" w:rsidRDefault="00C85D8D" w:rsidP="00C85D8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45884">
        <w:rPr>
          <w:rFonts w:ascii="Times New Roman" w:hAnsi="Times New Roman" w:cs="Times New Roman"/>
          <w:b/>
          <w:bCs/>
          <w:sz w:val="24"/>
          <w:szCs w:val="24"/>
        </w:rPr>
        <w:t>Supplementary Fig</w:t>
      </w:r>
      <w:r w:rsidR="004F5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5884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5884">
        <w:rPr>
          <w:rFonts w:ascii="Times New Roman" w:hAnsi="Times New Roman" w:cs="Times New Roman"/>
          <w:b/>
          <w:sz w:val="24"/>
          <w:szCs w:val="24"/>
        </w:rPr>
        <w:t xml:space="preserve"> Effect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45884">
        <w:rPr>
          <w:rFonts w:ascii="Times New Roman" w:hAnsi="Times New Roman" w:cs="Times New Roman"/>
          <w:b/>
          <w:sz w:val="24"/>
          <w:szCs w:val="24"/>
        </w:rPr>
        <w:t xml:space="preserve">ATF2/ARRDC3 axis on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45884">
        <w:rPr>
          <w:rFonts w:ascii="Times New Roman" w:hAnsi="Times New Roman" w:cs="Times New Roman"/>
          <w:b/>
          <w:bCs/>
          <w:sz w:val="24"/>
          <w:szCs w:val="24"/>
        </w:rPr>
        <w:t>PI3K/AKT</w:t>
      </w:r>
      <w:r w:rsidRPr="00B45884">
        <w:rPr>
          <w:rFonts w:ascii="Times New Roman" w:hAnsi="Times New Roman" w:cs="Times New Roman"/>
          <w:b/>
          <w:sz w:val="24"/>
          <w:szCs w:val="24"/>
        </w:rPr>
        <w:t xml:space="preserve"> pathway. </w:t>
      </w:r>
      <w:r w:rsidRPr="00B45884">
        <w:rPr>
          <w:rFonts w:ascii="Times New Roman" w:hAnsi="Times New Roman" w:cs="Times New Roman"/>
          <w:bCs/>
          <w:sz w:val="24"/>
          <w:szCs w:val="24"/>
        </w:rPr>
        <w:t>JEG-3 and HTR-8/SVneo cells were co-transfected with vector, ATF2 overexpression vector, si-NC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45884">
        <w:rPr>
          <w:rFonts w:ascii="Times New Roman" w:hAnsi="Times New Roman" w:cs="Times New Roman"/>
          <w:bCs/>
          <w:sz w:val="24"/>
          <w:szCs w:val="24"/>
        </w:rPr>
        <w:t xml:space="preserve"> and si-ARRDC3. The protein levels of p-PI3K/PI3K and p-AKT/AKT were analyzed using WB in JEG-3 cells (A) and HTR-8/SVneo cells (B).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 xml:space="preserve"> 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0.05, **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0.01 and ***</w:t>
      </w:r>
      <w:r w:rsidRPr="002365C9">
        <w:rPr>
          <w:rFonts w:ascii="Times New Roman" w:hAnsi="Times New Roman" w:cs="Times New Roman" w:hint="eastAsia"/>
          <w:bCs/>
          <w:i/>
          <w:sz w:val="24"/>
          <w:szCs w:val="24"/>
        </w:rPr>
        <w:t xml:space="preserve">p &lt; </w:t>
      </w:r>
      <w:r w:rsidRPr="00B45884">
        <w:rPr>
          <w:rFonts w:ascii="Times New Roman" w:hAnsi="Times New Roman" w:cs="Times New Roman" w:hint="eastAsia"/>
          <w:bCs/>
          <w:sz w:val="24"/>
          <w:szCs w:val="24"/>
        </w:rPr>
        <w:t>0.001.</w:t>
      </w:r>
    </w:p>
    <w:p w14:paraId="1565ACAB" w14:textId="77777777" w:rsidR="00C85D8D" w:rsidRPr="00B45884" w:rsidRDefault="00C85D8D" w:rsidP="00C85D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DD031" w14:textId="77777777" w:rsidR="006373EF" w:rsidRDefault="006373EF">
      <w:pPr>
        <w:ind w:firstLine="420"/>
      </w:pPr>
    </w:p>
    <w:sectPr w:rsidR="006373EF" w:rsidSect="00D71103">
      <w:pgSz w:w="11906" w:h="16838"/>
      <w:pgMar w:top="1134" w:right="851" w:bottom="1134" w:left="851" w:header="284" w:footer="1134" w:gutter="0"/>
      <w:cols w:space="720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16C7" w14:textId="77777777" w:rsidR="00E13022" w:rsidRDefault="00E13022" w:rsidP="004F5643">
      <w:r>
        <w:separator/>
      </w:r>
    </w:p>
  </w:endnote>
  <w:endnote w:type="continuationSeparator" w:id="0">
    <w:p w14:paraId="1BB75925" w14:textId="77777777" w:rsidR="00E13022" w:rsidRDefault="00E13022" w:rsidP="004F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44D1" w14:textId="77777777" w:rsidR="00E13022" w:rsidRDefault="00E13022" w:rsidP="004F5643">
      <w:r>
        <w:separator/>
      </w:r>
    </w:p>
  </w:footnote>
  <w:footnote w:type="continuationSeparator" w:id="0">
    <w:p w14:paraId="0BC27635" w14:textId="77777777" w:rsidR="00E13022" w:rsidRDefault="00E13022" w:rsidP="004F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8D"/>
    <w:rsid w:val="00006680"/>
    <w:rsid w:val="00030889"/>
    <w:rsid w:val="00071FFA"/>
    <w:rsid w:val="000877FC"/>
    <w:rsid w:val="000C10C2"/>
    <w:rsid w:val="000E0C2E"/>
    <w:rsid w:val="000F567D"/>
    <w:rsid w:val="000F60B7"/>
    <w:rsid w:val="00152EA0"/>
    <w:rsid w:val="001A0711"/>
    <w:rsid w:val="002B6333"/>
    <w:rsid w:val="00304C1C"/>
    <w:rsid w:val="003370A1"/>
    <w:rsid w:val="00415F84"/>
    <w:rsid w:val="00441AD2"/>
    <w:rsid w:val="004E529B"/>
    <w:rsid w:val="004F5643"/>
    <w:rsid w:val="00600382"/>
    <w:rsid w:val="006373EF"/>
    <w:rsid w:val="00640B65"/>
    <w:rsid w:val="006624B1"/>
    <w:rsid w:val="006C7405"/>
    <w:rsid w:val="0070511A"/>
    <w:rsid w:val="0071477E"/>
    <w:rsid w:val="007505E7"/>
    <w:rsid w:val="007745D7"/>
    <w:rsid w:val="007B334F"/>
    <w:rsid w:val="007D0CCC"/>
    <w:rsid w:val="00810132"/>
    <w:rsid w:val="00810C47"/>
    <w:rsid w:val="0083031C"/>
    <w:rsid w:val="00875377"/>
    <w:rsid w:val="00896058"/>
    <w:rsid w:val="0090252B"/>
    <w:rsid w:val="00965AA5"/>
    <w:rsid w:val="00A277B8"/>
    <w:rsid w:val="00A36E11"/>
    <w:rsid w:val="00A479E5"/>
    <w:rsid w:val="00A70FA3"/>
    <w:rsid w:val="00B10CCE"/>
    <w:rsid w:val="00B924BA"/>
    <w:rsid w:val="00B93363"/>
    <w:rsid w:val="00B94C7F"/>
    <w:rsid w:val="00C85D8D"/>
    <w:rsid w:val="00CB2603"/>
    <w:rsid w:val="00CD267D"/>
    <w:rsid w:val="00D75792"/>
    <w:rsid w:val="00DC3293"/>
    <w:rsid w:val="00E13022"/>
    <w:rsid w:val="00E1353C"/>
    <w:rsid w:val="00E16972"/>
    <w:rsid w:val="00E26481"/>
    <w:rsid w:val="00E470AA"/>
    <w:rsid w:val="00E4715E"/>
    <w:rsid w:val="00E6286C"/>
    <w:rsid w:val="00E738F5"/>
    <w:rsid w:val="00EB2AB2"/>
    <w:rsid w:val="00F16167"/>
    <w:rsid w:val="00F23909"/>
    <w:rsid w:val="00F73AB7"/>
    <w:rsid w:val="00FC6F3C"/>
    <w:rsid w:val="00FE0AA6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60350"/>
  <w15:chartTrackingRefBased/>
  <w15:docId w15:val="{E773D0AA-D7C1-4A2B-934B-F874D6E6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 w:qFormat="1"/>
    <w:lsdException w:name="header" w:semiHidden="1" w:uiPriority="99" w:qFormat="1"/>
    <w:lsdException w:name="footer" w:semiHidden="1" w:uiPriority="99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 w:qFormat="1"/>
    <w:lsdException w:name="line number" w:semiHidden="1" w:uiPriority="99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uiPriority="99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Placeholder Text" w:semiHidden="1" w:uiPriority="99" w:qFormat="1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D8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A277B8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A277B8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A277B8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semiHidden/>
    <w:qFormat/>
    <w:rsid w:val="00A479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A479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A479E5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A479E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A479E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A277B8"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rsid w:val="00A277B8"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A277B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277B8"/>
    <w:pPr>
      <w:numPr>
        <w:numId w:val="9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A277B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A277B8"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A277B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A277B8"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A277B8"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A277B8"/>
    <w:rPr>
      <w:rFonts w:eastAsia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A277B8"/>
    <w:rPr>
      <w:rFonts w:eastAsia="Times New Roman"/>
      <w:b/>
      <w:bCs/>
      <w:i/>
      <w:noProof/>
      <w:color w:val="000000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A277B8"/>
    <w:rPr>
      <w:rFonts w:eastAsia="Times New Roman"/>
      <w:bCs/>
      <w:i/>
      <w:noProof/>
      <w:color w:val="000000"/>
      <w:sz w:val="21"/>
      <w:szCs w:val="21"/>
    </w:rPr>
  </w:style>
  <w:style w:type="character" w:customStyle="1" w:styleId="40">
    <w:name w:val="标题 4 字符"/>
    <w:link w:val="4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479E5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479E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479E5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Reference0">
    <w:name w:val="Reference 字符"/>
    <w:basedOn w:val="Keywords0"/>
    <w:link w:val="Reference"/>
    <w:uiPriority w:val="19"/>
    <w:rsid w:val="00A277B8"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A277B8"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A277B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A277B8"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A277B8"/>
    <w:rPr>
      <w:rFonts w:eastAsia="Times New Roman"/>
      <w:snapToGrid w:val="0"/>
      <w:color w:val="000000"/>
      <w:sz w:val="21"/>
      <w:szCs w:val="28"/>
      <w:lang w:eastAsia="de-DE" w:bidi="en-US"/>
    </w:rPr>
  </w:style>
  <w:style w:type="paragraph" w:styleId="a3">
    <w:name w:val="header"/>
    <w:basedOn w:val="a"/>
    <w:link w:val="a4"/>
    <w:uiPriority w:val="99"/>
    <w:semiHidden/>
    <w:qFormat/>
    <w:rsid w:val="004F5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5643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4F5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564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890</Characters>
  <Application>Microsoft Office Word</Application>
  <DocSecurity>0</DocSecurity>
  <Lines>18</Lines>
  <Paragraphs>3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Jeorjia</cp:lastModifiedBy>
  <cp:revision>3</cp:revision>
  <dcterms:created xsi:type="dcterms:W3CDTF">2025-08-06T05:59:00Z</dcterms:created>
  <dcterms:modified xsi:type="dcterms:W3CDTF">2025-09-05T02:29:00Z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dc696a5e-5ed0-4d2d-8f96-00e46fd31f7e</vt:lpwstr>
  </property>
</Properties>
</file>